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3896"/>
      </w:tblGrid>
      <w:tr w:rsidR="00B92D0F" w14:paraId="18F9E16A" w14:textId="77777777" w:rsidTr="00D96527">
        <w:trPr>
          <w:trHeight w:val="272"/>
        </w:trPr>
        <w:tc>
          <w:tcPr>
            <w:tcW w:w="3896"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+*xfs*pvs*Akl*cvA*xBj*tCi*Dia*wyo*mhs*cgg*pBk*-</w:t>
            </w:r>
            <w:r>
              <w:rPr>
                <w:rFonts w:ascii="PDF417x" w:hAnsi="PDF417x"/>
                <w:sz w:val="24"/>
                <w:szCs w:val="24"/>
              </w:rPr>
              <w:br/>
              <w:t>+*yqw*viC*hzg*viC*ugc*xDg*snE*gjl*ybh*fsE*zew*-</w:t>
            </w:r>
            <w:r>
              <w:rPr>
                <w:rFonts w:ascii="PDF417x" w:hAnsi="PDF417x"/>
                <w:sz w:val="24"/>
                <w:szCs w:val="24"/>
              </w:rPr>
              <w:br/>
              <w:t>+*eDs*lyd*lyd*lyd*lyd*lxr*nkr*gkb*ody*cgz*zfE*-</w:t>
            </w:r>
            <w:r>
              <w:rPr>
                <w:rFonts w:ascii="PDF417x" w:hAnsi="PDF417x"/>
                <w:sz w:val="24"/>
                <w:szCs w:val="24"/>
              </w:rPr>
              <w:br/>
              <w:t>+*ftw*ocg*xua*lcg*jbv*nnn*mbj*skr*llc*mfA*onA*-</w:t>
            </w:r>
            <w:r>
              <w:rPr>
                <w:rFonts w:ascii="PDF417x" w:hAnsi="PDF417x"/>
                <w:sz w:val="24"/>
                <w:szCs w:val="24"/>
              </w:rPr>
              <w:br/>
              <w:t>+*ftA*Arv*yse*oic*stt*Bjc*rpy*zgn*uhA*kfo*uws*-</w:t>
            </w:r>
            <w:r>
              <w:rPr>
                <w:rFonts w:ascii="PDF417x" w:hAnsi="PDF417x"/>
                <w:sz w:val="24"/>
                <w:szCs w:val="24"/>
              </w:rPr>
              <w:br/>
              <w:t>+*xjq*Bgz*BCj*lyF*Dkf*its*blq*DtC*Bsf*aci*uzq*-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3881"/>
      </w:tblGrid>
      <w:tr w:rsidR="00B92D0F" w:rsidRPr="00B92D0F" w14:paraId="2F6E1E83" w14:textId="77777777" w:rsidTr="00D96527">
        <w:trPr>
          <w:trHeight w:val="272"/>
        </w:trPr>
        <w:tc>
          <w:tcPr>
            <w:tcW w:w="3881" w:type="dxa"/>
            <w:tcBorders>
              <w:top w:val="nil"/>
              <w:left w:val="nil"/>
              <w:bottom w:val="nil"/>
              <w:right w:val="nil"/>
            </w:tcBorders>
          </w:tcPr>
          <w:p w14:paraId="5BFA6128" w14:textId="77777777" w:rsidR="00B92D0F" w:rsidRPr="00B92D0F" w:rsidRDefault="00B92D0F" w:rsidP="00A836D0">
            <w:pPr>
              <w:contextualSpacing/>
              <w:rPr>
                <w:rFonts w:ascii="PDF417x" w:eastAsia="Times New Roman" w:hAnsi="PDF417x" w:cs="Times New Roman"/>
                <w:sz w:val="24"/>
                <w:szCs w:val="24"/>
              </w:rPr>
            </w:pPr>
          </w:p>
        </w:tc>
      </w:tr>
    </w:tbl>
    <w:p w14:paraId="1881CB8B" w14:textId="5C1A26EB" w:rsidR="008C5FE5" w:rsidRPr="00D96527" w:rsidRDefault="00D96527" w:rsidP="00B92D0F">
      <w:pPr>
        <w:jc w:val="both"/>
        <w:rPr>
          <w:rFonts w:ascii="Calibri" w:eastAsia="Times New Roman" w:hAnsi="Calibri" w:cs="Calibri"/>
          <w:noProof w:val="0"/>
          <w:color w:val="000000"/>
          <w:lang w:eastAsia="hr-HR"/>
        </w:rPr>
      </w:pPr>
      <w:r w:rsidRPr="00B92D0F">
        <w:rPr>
          <w:rFonts w:eastAsia="Times New Roman" w:cs="Times New Roman"/>
          <w:lang w:eastAsia="hr-HR"/>
        </w:rPr>
        <w:drawing>
          <wp:anchor distT="0" distB="0" distL="114300" distR="114300" simplePos="0" relativeHeight="251674624" behindDoc="0" locked="0" layoutInCell="1" allowOverlap="1" wp14:anchorId="7A02E439" wp14:editId="430CC29F">
            <wp:simplePos x="0" y="0"/>
            <wp:positionH relativeFrom="column">
              <wp:posOffset>657860</wp:posOffset>
            </wp:positionH>
            <wp:positionV relativeFrom="paragraph">
              <wp:posOffset>-455930</wp:posOffset>
            </wp:positionV>
            <wp:extent cx="335915" cy="445135"/>
            <wp:effectExtent l="0" t="0" r="0" b="0"/>
            <wp:wrapNone/>
            <wp:docPr id="1" name="Slika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3F65C1" w:rsidRPr="00D96527">
        <w:rPr>
          <w:rFonts w:ascii="Times New Roman" w:eastAsia="Times New Roman" w:hAnsi="Times New Roman" w:cs="Times New Roman"/>
          <w:noProof w:val="0"/>
          <w:color w:val="000000"/>
          <w:sz w:val="24"/>
          <w:szCs w:val="24"/>
          <w:lang w:eastAsia="hr-HR"/>
        </w:rPr>
        <w:t>REPUBLIKA HRVATSKA</w:t>
      </w:r>
    </w:p>
    <w:p w14:paraId="75F812B6" w14:textId="4BF05AAE" w:rsidR="008C5FE5" w:rsidRPr="00D96527" w:rsidRDefault="00D46DC7" w:rsidP="00B92D0F">
      <w:pPr>
        <w:jc w:val="both"/>
        <w:rPr>
          <w:rFonts w:ascii="Times New Roman" w:eastAsia="Times New Roman" w:hAnsi="Times New Roman" w:cs="Times New Roman"/>
          <w:noProof w:val="0"/>
          <w:color w:val="000000"/>
          <w:sz w:val="24"/>
          <w:szCs w:val="24"/>
          <w:lang w:eastAsia="hr-HR"/>
        </w:rPr>
      </w:pPr>
      <w:r w:rsidRPr="00D96527">
        <w:rPr>
          <w:rFonts w:ascii="Times New Roman" w:eastAsia="Times New Roman" w:hAnsi="Times New Roman" w:cs="Times New Roman"/>
          <w:noProof w:val="0"/>
          <w:color w:val="000000"/>
          <w:sz w:val="24"/>
          <w:szCs w:val="24"/>
          <w:lang w:eastAsia="hr-HR"/>
        </w:rPr>
        <w:t>SISAČKO-MOSLAVAČKA ŽUPANIJA</w:t>
      </w:r>
    </w:p>
    <w:p w14:paraId="5ED3A50B" w14:textId="2ADD437A" w:rsidR="00D46DC7" w:rsidRPr="00D96527" w:rsidRDefault="00D46DC7" w:rsidP="00B92D0F">
      <w:pPr>
        <w:jc w:val="both"/>
        <w:rPr>
          <w:rFonts w:ascii="Times New Roman" w:eastAsia="Times New Roman" w:hAnsi="Times New Roman" w:cs="Times New Roman"/>
          <w:noProof w:val="0"/>
          <w:color w:val="000000"/>
          <w:sz w:val="24"/>
          <w:szCs w:val="24"/>
          <w:lang w:eastAsia="hr-HR"/>
        </w:rPr>
      </w:pPr>
      <w:r w:rsidRPr="00D96527">
        <w:rPr>
          <w:rFonts w:ascii="Times New Roman" w:eastAsia="Times New Roman" w:hAnsi="Times New Roman" w:cs="Times New Roman"/>
          <w:noProof w:val="0"/>
          <w:color w:val="000000"/>
          <w:sz w:val="24"/>
          <w:szCs w:val="24"/>
          <w:lang w:eastAsia="hr-HR"/>
        </w:rPr>
        <w:t>GRAD GLINA</w:t>
      </w:r>
    </w:p>
    <w:p w14:paraId="05726FB9" w14:textId="059B5E01" w:rsidR="00EC735E" w:rsidRPr="00D96527" w:rsidRDefault="00D24CB5" w:rsidP="00B92D0F">
      <w:pPr>
        <w:jc w:val="both"/>
        <w:rPr>
          <w:rFonts w:ascii="Times New Roman" w:eastAsia="Times New Roman" w:hAnsi="Times New Roman" w:cs="Times New Roman"/>
          <w:noProof w:val="0"/>
          <w:color w:val="000000"/>
          <w:sz w:val="24"/>
          <w:szCs w:val="24"/>
          <w:lang w:eastAsia="hr-HR"/>
        </w:rPr>
      </w:pPr>
      <w:r w:rsidRPr="00D96527">
        <w:rPr>
          <w:rFonts w:ascii="Times New Roman" w:eastAsia="Times New Roman" w:hAnsi="Times New Roman" w:cs="Times New Roman"/>
          <w:noProof w:val="0"/>
          <w:color w:val="000000"/>
          <w:sz w:val="24"/>
          <w:szCs w:val="24"/>
          <w:lang w:eastAsia="hr-HR"/>
        </w:rPr>
        <w:t>Gradonačelnik</w:t>
      </w:r>
    </w:p>
    <w:p w14:paraId="3379EE20" w14:textId="5B0CB950" w:rsidR="00B92D0F" w:rsidRPr="00D96527" w:rsidRDefault="00B92D0F" w:rsidP="00B92D0F">
      <w:pPr>
        <w:jc w:val="both"/>
        <w:rPr>
          <w:rFonts w:ascii="Times New Roman" w:eastAsia="Times New Roman" w:hAnsi="Times New Roman" w:cs="Times New Roman"/>
          <w:noProof w:val="0"/>
          <w:sz w:val="24"/>
          <w:szCs w:val="24"/>
        </w:rPr>
      </w:pPr>
      <w:r w:rsidRPr="00D96527">
        <w:rPr>
          <w:rFonts w:ascii="Times New Roman" w:eastAsia="Times New Roman" w:hAnsi="Times New Roman" w:cs="Times New Roman"/>
          <w:noProof w:val="0"/>
          <w:color w:val="000000"/>
          <w:sz w:val="24"/>
          <w:szCs w:val="24"/>
          <w:lang w:eastAsia="hr-HR"/>
        </w:rPr>
        <w:tab/>
      </w:r>
      <w:r w:rsidRPr="00D96527">
        <w:rPr>
          <w:rFonts w:ascii="Times New Roman" w:eastAsia="Times New Roman" w:hAnsi="Times New Roman" w:cs="Times New Roman"/>
          <w:noProof w:val="0"/>
          <w:color w:val="000000"/>
          <w:sz w:val="24"/>
          <w:szCs w:val="24"/>
          <w:lang w:eastAsia="hr-HR"/>
        </w:rPr>
        <w:tab/>
      </w:r>
      <w:r w:rsidRPr="00D96527">
        <w:rPr>
          <w:rFonts w:ascii="Times New Roman" w:eastAsia="Times New Roman" w:hAnsi="Times New Roman" w:cs="Times New Roman"/>
          <w:noProof w:val="0"/>
          <w:color w:val="000000"/>
          <w:sz w:val="24"/>
          <w:szCs w:val="24"/>
          <w:lang w:eastAsia="hr-HR"/>
        </w:rPr>
        <w:tab/>
      </w:r>
    </w:p>
    <w:p w14:paraId="67B11731" w14:textId="2448E85A" w:rsidR="00B92D0F" w:rsidRPr="00D96527" w:rsidRDefault="00C9578C" w:rsidP="00B92D0F">
      <w:pPr>
        <w:rPr>
          <w:rFonts w:ascii="Times New Roman" w:hAnsi="Times New Roman" w:cs="Times New Roman"/>
          <w:sz w:val="24"/>
          <w:szCs w:val="24"/>
        </w:rPr>
      </w:pPr>
      <w:r w:rsidRPr="00D96527">
        <w:rPr>
          <w:rFonts w:ascii="Times New Roman" w:eastAsia="Times New Roman" w:hAnsi="Times New Roman" w:cs="Times New Roman"/>
          <w:noProof w:val="0"/>
          <w:color w:val="000000"/>
          <w:sz w:val="24"/>
          <w:szCs w:val="24"/>
          <w:lang w:eastAsia="hr-HR"/>
        </w:rPr>
        <w:t xml:space="preserve">KLASA: </w:t>
      </w:r>
      <w:r w:rsidR="00B92D0F" w:rsidRPr="00D96527">
        <w:rPr>
          <w:rFonts w:ascii="Times New Roman" w:eastAsia="Times New Roman" w:hAnsi="Times New Roman" w:cs="Times New Roman"/>
          <w:noProof w:val="0"/>
          <w:color w:val="000000"/>
          <w:sz w:val="24"/>
          <w:szCs w:val="24"/>
          <w:lang w:eastAsia="hr-HR"/>
        </w:rPr>
        <w:t>245-01/26-01/2</w:t>
      </w:r>
      <w:r w:rsidR="008C5FE5" w:rsidRPr="00D96527">
        <w:rPr>
          <w:rFonts w:ascii="Times New Roman" w:eastAsia="Times New Roman" w:hAnsi="Times New Roman" w:cs="Times New Roman"/>
          <w:noProof w:val="0"/>
          <w:color w:val="000000"/>
          <w:sz w:val="24"/>
          <w:szCs w:val="24"/>
          <w:lang w:eastAsia="hr-HR"/>
        </w:rPr>
        <w:t xml:space="preserve"> </w:t>
      </w:r>
    </w:p>
    <w:p w14:paraId="0FD39D47" w14:textId="3B225B5A" w:rsidR="00B92D0F" w:rsidRPr="00D96527" w:rsidRDefault="00C9578C" w:rsidP="00B92D0F">
      <w:pPr>
        <w:rPr>
          <w:rFonts w:ascii="Times New Roman" w:eastAsia="Times New Roman" w:hAnsi="Times New Roman" w:cs="Times New Roman"/>
          <w:noProof w:val="0"/>
          <w:color w:val="000000"/>
          <w:sz w:val="24"/>
          <w:szCs w:val="24"/>
          <w:lang w:eastAsia="hr-HR"/>
        </w:rPr>
      </w:pPr>
      <w:r w:rsidRPr="00D96527">
        <w:rPr>
          <w:rFonts w:ascii="Times New Roman" w:eastAsia="Times New Roman" w:hAnsi="Times New Roman" w:cs="Times New Roman"/>
          <w:noProof w:val="0"/>
          <w:color w:val="000000"/>
          <w:sz w:val="24"/>
          <w:szCs w:val="24"/>
          <w:lang w:eastAsia="hr-HR"/>
        </w:rPr>
        <w:t xml:space="preserve">URBROJ: </w:t>
      </w:r>
      <w:r w:rsidR="00B92D0F" w:rsidRPr="00D96527">
        <w:rPr>
          <w:rFonts w:ascii="Times New Roman" w:eastAsia="Times New Roman" w:hAnsi="Times New Roman" w:cs="Times New Roman"/>
          <w:noProof w:val="0"/>
          <w:color w:val="000000"/>
          <w:sz w:val="24"/>
          <w:szCs w:val="24"/>
          <w:lang w:eastAsia="hr-HR"/>
        </w:rPr>
        <w:t>2176-20-1-26-4</w:t>
      </w:r>
    </w:p>
    <w:p w14:paraId="2A7EBC5B" w14:textId="77777777" w:rsidR="00D96527" w:rsidRPr="00D96527" w:rsidRDefault="00D96527" w:rsidP="00B92D0F">
      <w:pPr>
        <w:rPr>
          <w:rFonts w:ascii="Times New Roman" w:eastAsia="Times New Roman" w:hAnsi="Times New Roman" w:cs="Times New Roman"/>
          <w:noProof w:val="0"/>
          <w:sz w:val="24"/>
          <w:szCs w:val="24"/>
          <w:lang w:eastAsia="hr-HR"/>
        </w:rPr>
      </w:pPr>
    </w:p>
    <w:p w14:paraId="6288A7D1" w14:textId="32359E88" w:rsidR="00B92D0F" w:rsidRDefault="00D46DC7" w:rsidP="00D96527">
      <w:pPr>
        <w:rPr>
          <w:rFonts w:ascii="Times New Roman" w:eastAsia="Times New Roman" w:hAnsi="Times New Roman" w:cs="Times New Roman"/>
          <w:noProof w:val="0"/>
          <w:color w:val="000000"/>
          <w:sz w:val="24"/>
          <w:szCs w:val="24"/>
          <w:lang w:eastAsia="hr-HR"/>
        </w:rPr>
      </w:pPr>
      <w:r w:rsidRPr="00D96527">
        <w:rPr>
          <w:rFonts w:ascii="Times New Roman" w:eastAsia="Times New Roman" w:hAnsi="Times New Roman" w:cs="Times New Roman"/>
          <w:noProof w:val="0"/>
          <w:sz w:val="24"/>
          <w:szCs w:val="24"/>
          <w:lang w:eastAsia="hr-HR"/>
        </w:rPr>
        <w:t>Glina</w:t>
      </w:r>
      <w:r w:rsidR="00C9578C" w:rsidRPr="00D96527">
        <w:rPr>
          <w:rFonts w:ascii="Times New Roman" w:eastAsia="Times New Roman" w:hAnsi="Times New Roman" w:cs="Times New Roman"/>
          <w:noProof w:val="0"/>
          <w:sz w:val="24"/>
          <w:szCs w:val="24"/>
          <w:lang w:eastAsia="hr-HR"/>
        </w:rPr>
        <w:t xml:space="preserve">, </w:t>
      </w:r>
      <w:r w:rsidR="00B92D0F" w:rsidRPr="00D96527">
        <w:rPr>
          <w:rFonts w:ascii="Times New Roman" w:eastAsia="Times New Roman" w:hAnsi="Times New Roman" w:cs="Times New Roman"/>
          <w:noProof w:val="0"/>
          <w:color w:val="000000"/>
          <w:sz w:val="24"/>
          <w:szCs w:val="24"/>
          <w:lang w:eastAsia="hr-HR"/>
        </w:rPr>
        <w:t>28.</w:t>
      </w:r>
      <w:r w:rsidR="00D96527">
        <w:rPr>
          <w:rFonts w:ascii="Times New Roman" w:eastAsia="Times New Roman" w:hAnsi="Times New Roman" w:cs="Times New Roman"/>
          <w:noProof w:val="0"/>
          <w:color w:val="000000"/>
          <w:sz w:val="24"/>
          <w:szCs w:val="24"/>
          <w:lang w:eastAsia="hr-HR"/>
        </w:rPr>
        <w:t xml:space="preserve"> svibnja </w:t>
      </w:r>
      <w:r w:rsidR="00B92D0F" w:rsidRPr="00D96527">
        <w:rPr>
          <w:rFonts w:ascii="Times New Roman" w:eastAsia="Times New Roman" w:hAnsi="Times New Roman" w:cs="Times New Roman"/>
          <w:noProof w:val="0"/>
          <w:color w:val="000000"/>
          <w:sz w:val="24"/>
          <w:szCs w:val="24"/>
          <w:lang w:eastAsia="hr-HR"/>
        </w:rPr>
        <w:t>2026.</w:t>
      </w:r>
    </w:p>
    <w:p w14:paraId="46201CC9" w14:textId="77777777" w:rsidR="00D96527" w:rsidRPr="00D96527" w:rsidRDefault="00D96527" w:rsidP="00D96527">
      <w:pPr>
        <w:rPr>
          <w:rFonts w:ascii="Times New Roman" w:eastAsia="Times New Roman" w:hAnsi="Times New Roman" w:cs="Times New Roman"/>
          <w:noProof w:val="0"/>
          <w:color w:val="000000"/>
          <w:sz w:val="24"/>
          <w:szCs w:val="24"/>
          <w:lang w:eastAsia="hr-HR"/>
        </w:rPr>
      </w:pPr>
    </w:p>
    <w:p w14:paraId="57A9DFB8" w14:textId="77777777" w:rsidR="00D96527" w:rsidRPr="00D96527" w:rsidRDefault="00D96527" w:rsidP="00D96527">
      <w:pPr>
        <w:jc w:val="both"/>
        <w:rPr>
          <w:rFonts w:ascii="Times New Roman" w:hAnsi="Times New Roman" w:cs="Times New Roman"/>
          <w:sz w:val="24"/>
          <w:szCs w:val="24"/>
          <w:lang w:eastAsia="hr-HR"/>
        </w:rPr>
      </w:pPr>
      <w:r w:rsidRPr="00D96527">
        <w:rPr>
          <w:rFonts w:ascii="Times New Roman" w:hAnsi="Times New Roman" w:cs="Times New Roman"/>
          <w:sz w:val="24"/>
          <w:szCs w:val="24"/>
        </w:rPr>
        <w:t>Na temelju članka 12. stavka 3. i članka 13. stavka 4. Zakona o zaštiti od požara (Narodne novine broj 92/10 i 114/22)</w:t>
      </w:r>
      <w:r w:rsidRPr="00D96527">
        <w:rPr>
          <w:rFonts w:ascii="Times New Roman" w:hAnsi="Times New Roman" w:cs="Times New Roman"/>
          <w:sz w:val="24"/>
          <w:szCs w:val="24"/>
          <w:lang w:eastAsia="hr-HR"/>
        </w:rPr>
        <w:t>,  točke V.  Provedbenog Plana unaprjeđenja zaštite od požara za područje Sisačko-moslavačke županije za 2026. (»Plan«  KLASA: 245-02/26-01/01, URBROJ: 2176-02-26-2 od 13. ožujka 2026.) i članka 50. Statuta Grada  Gline (Službeni  vjesnik 81/23 i 56/25), gradonačelnik</w:t>
      </w:r>
      <w:r w:rsidRPr="00D96527">
        <w:rPr>
          <w:rFonts w:ascii="Times New Roman" w:hAnsi="Times New Roman" w:cs="Times New Roman"/>
          <w:sz w:val="24"/>
          <w:szCs w:val="24"/>
        </w:rPr>
        <w:t xml:space="preserve"> Grada Gline, donosi</w:t>
      </w:r>
    </w:p>
    <w:p w14:paraId="2AF87D65" w14:textId="77777777" w:rsidR="00D96527" w:rsidRPr="00D96527" w:rsidRDefault="00D96527" w:rsidP="00D96527">
      <w:pPr>
        <w:jc w:val="both"/>
        <w:rPr>
          <w:rFonts w:ascii="Times New Roman" w:hAnsi="Times New Roman" w:cs="Times New Roman"/>
          <w:sz w:val="24"/>
          <w:szCs w:val="24"/>
          <w:lang w:eastAsia="hr-HR"/>
        </w:rPr>
      </w:pPr>
    </w:p>
    <w:p w14:paraId="19EF6695" w14:textId="77777777" w:rsidR="00D96527" w:rsidRPr="00D96527" w:rsidRDefault="00D96527" w:rsidP="00D96527">
      <w:pPr>
        <w:jc w:val="center"/>
        <w:rPr>
          <w:rFonts w:ascii="Times New Roman" w:hAnsi="Times New Roman" w:cs="Times New Roman"/>
          <w:sz w:val="24"/>
          <w:szCs w:val="24"/>
          <w:lang w:eastAsia="hr-HR"/>
        </w:rPr>
      </w:pPr>
      <w:r w:rsidRPr="00D96527">
        <w:rPr>
          <w:rFonts w:ascii="Times New Roman" w:hAnsi="Times New Roman" w:cs="Times New Roman"/>
          <w:sz w:val="24"/>
          <w:szCs w:val="24"/>
          <w:lang w:eastAsia="hr-HR"/>
        </w:rPr>
        <w:t>PROVEDBENI PLAN</w:t>
      </w:r>
    </w:p>
    <w:p w14:paraId="103F2245" w14:textId="77777777" w:rsidR="00D96527" w:rsidRPr="00D96527" w:rsidRDefault="00D96527" w:rsidP="00D96527">
      <w:pPr>
        <w:jc w:val="center"/>
        <w:rPr>
          <w:rFonts w:ascii="Times New Roman" w:hAnsi="Times New Roman" w:cs="Times New Roman"/>
          <w:sz w:val="24"/>
          <w:szCs w:val="24"/>
          <w:lang w:eastAsia="hr-HR"/>
        </w:rPr>
      </w:pPr>
      <w:r w:rsidRPr="00D96527">
        <w:rPr>
          <w:rFonts w:ascii="Times New Roman" w:hAnsi="Times New Roman" w:cs="Times New Roman"/>
          <w:sz w:val="24"/>
          <w:szCs w:val="24"/>
          <w:lang w:eastAsia="hr-HR"/>
        </w:rPr>
        <w:t>unapređenja zaštite od požara za područje Grada Gline za 2026.</w:t>
      </w:r>
    </w:p>
    <w:p w14:paraId="6112771F" w14:textId="77777777" w:rsidR="00D96527" w:rsidRPr="00D96527" w:rsidRDefault="00D96527" w:rsidP="00D96527">
      <w:pPr>
        <w:jc w:val="center"/>
        <w:rPr>
          <w:rFonts w:ascii="Times New Roman" w:hAnsi="Times New Roman" w:cs="Times New Roman"/>
          <w:sz w:val="24"/>
          <w:szCs w:val="24"/>
          <w:lang w:eastAsia="hr-HR"/>
        </w:rPr>
      </w:pPr>
    </w:p>
    <w:p w14:paraId="1C70DA19" w14:textId="77777777" w:rsidR="00D96527" w:rsidRPr="00D96527" w:rsidRDefault="00D96527" w:rsidP="00D96527">
      <w:pPr>
        <w:jc w:val="center"/>
        <w:rPr>
          <w:rFonts w:ascii="Times New Roman" w:hAnsi="Times New Roman" w:cs="Times New Roman"/>
          <w:sz w:val="24"/>
          <w:szCs w:val="24"/>
          <w:lang w:eastAsia="hr-HR"/>
        </w:rPr>
      </w:pPr>
      <w:bookmarkStart w:id="1" w:name="7"/>
      <w:bookmarkEnd w:id="1"/>
      <w:r w:rsidRPr="00D96527">
        <w:rPr>
          <w:rFonts w:ascii="Times New Roman" w:hAnsi="Times New Roman" w:cs="Times New Roman"/>
          <w:sz w:val="24"/>
          <w:szCs w:val="24"/>
          <w:lang w:eastAsia="hr-HR"/>
        </w:rPr>
        <w:t>I.</w:t>
      </w:r>
    </w:p>
    <w:p w14:paraId="306BB1E5" w14:textId="77777777" w:rsidR="00D96527" w:rsidRPr="00D96527" w:rsidRDefault="00D96527" w:rsidP="00D96527">
      <w:p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 xml:space="preserve">U skladu s člankom 13. stavkom 4. Zakona o zaštiti od požara Gradsko vijeće Grada Gline donijelo je Procjenu ugroženosti od požara koja je osnova za donošenje Provedbenog plana za unaprjeđenje zaštite od požara za područje Grada Gline za 2026. </w:t>
      </w:r>
    </w:p>
    <w:p w14:paraId="2E947C9A" w14:textId="77777777" w:rsidR="00D96527" w:rsidRPr="00D96527" w:rsidRDefault="00D96527" w:rsidP="00D96527">
      <w:pPr>
        <w:jc w:val="center"/>
        <w:rPr>
          <w:rFonts w:ascii="Times New Roman" w:hAnsi="Times New Roman" w:cs="Times New Roman"/>
          <w:sz w:val="24"/>
          <w:szCs w:val="24"/>
          <w:lang w:eastAsia="hr-HR"/>
        </w:rPr>
      </w:pPr>
    </w:p>
    <w:p w14:paraId="117CF4B1" w14:textId="77777777" w:rsidR="00D96527" w:rsidRPr="00D96527" w:rsidRDefault="00D96527" w:rsidP="00D96527">
      <w:pPr>
        <w:jc w:val="center"/>
        <w:rPr>
          <w:rFonts w:ascii="Times New Roman" w:hAnsi="Times New Roman" w:cs="Times New Roman"/>
          <w:sz w:val="24"/>
          <w:szCs w:val="24"/>
          <w:lang w:eastAsia="hr-HR"/>
        </w:rPr>
      </w:pPr>
      <w:r w:rsidRPr="00D96527">
        <w:rPr>
          <w:rFonts w:ascii="Times New Roman" w:hAnsi="Times New Roman" w:cs="Times New Roman"/>
          <w:sz w:val="24"/>
          <w:szCs w:val="24"/>
          <w:lang w:eastAsia="hr-HR"/>
        </w:rPr>
        <w:t>II.</w:t>
      </w:r>
    </w:p>
    <w:p w14:paraId="01C3EE7D" w14:textId="77777777" w:rsidR="00D96527" w:rsidRPr="00D96527" w:rsidRDefault="00D96527" w:rsidP="00D96527">
      <w:p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U cilju unapređenja zaštite od požara na području Grada Gline gradonačelnik Grada Gline donosi Provedbeni plan unaprjeđenja zaštite od požara, a u skladu sa Provedbenim planom Sisačko-moslavačke županije te će se provesti sljedeće organizacijske, tehničke i urbanističke mjere, mjere zaštite odlagališta komunalnog otpada te organizacijske i administrativne mjere zaštite od požara na otvorenom prostoru:</w:t>
      </w:r>
    </w:p>
    <w:p w14:paraId="54A0F020" w14:textId="77777777" w:rsidR="00D96527" w:rsidRPr="00D96527" w:rsidRDefault="00D96527" w:rsidP="00D96527">
      <w:p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 xml:space="preserve"> </w:t>
      </w:r>
    </w:p>
    <w:p w14:paraId="3D28D6BE" w14:textId="77777777" w:rsidR="00D96527" w:rsidRPr="00D96527" w:rsidRDefault="00D96527" w:rsidP="00D96527">
      <w:pPr>
        <w:pStyle w:val="Odlomakpopisa"/>
        <w:numPr>
          <w:ilvl w:val="0"/>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ORGANIZACIJSKE MJERE</w:t>
      </w:r>
    </w:p>
    <w:p w14:paraId="62C2FCB4" w14:textId="77777777" w:rsidR="00D96527" w:rsidRPr="00D96527" w:rsidRDefault="00D96527" w:rsidP="00D96527">
      <w:pPr>
        <w:ind w:left="720"/>
        <w:jc w:val="both"/>
        <w:rPr>
          <w:rFonts w:ascii="Times New Roman" w:hAnsi="Times New Roman" w:cs="Times New Roman"/>
          <w:sz w:val="24"/>
          <w:szCs w:val="24"/>
          <w:lang w:eastAsia="hr-HR"/>
        </w:rPr>
      </w:pPr>
    </w:p>
    <w:p w14:paraId="6D6582BE" w14:textId="77777777" w:rsidR="00D96527" w:rsidRPr="00D96527" w:rsidRDefault="00D96527" w:rsidP="00D96527">
      <w:pPr>
        <w:numPr>
          <w:ilvl w:val="1"/>
          <w:numId w:val="1"/>
        </w:numPr>
        <w:ind w:left="75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VATROGASNE POSTROJBE</w:t>
      </w:r>
    </w:p>
    <w:p w14:paraId="6A55AECD" w14:textId="77777777" w:rsidR="00D96527" w:rsidRPr="00D96527" w:rsidRDefault="00D96527" w:rsidP="00D96527">
      <w:pPr>
        <w:ind w:left="750"/>
        <w:jc w:val="both"/>
        <w:rPr>
          <w:rFonts w:ascii="Times New Roman" w:hAnsi="Times New Roman" w:cs="Times New Roman"/>
          <w:sz w:val="24"/>
          <w:szCs w:val="24"/>
          <w:lang w:eastAsia="hr-HR"/>
        </w:rPr>
      </w:pPr>
    </w:p>
    <w:p w14:paraId="741FF15F" w14:textId="77777777" w:rsidR="00D96527" w:rsidRPr="00D96527" w:rsidRDefault="00D96527" w:rsidP="00D96527">
      <w:pPr>
        <w:numPr>
          <w:ilvl w:val="0"/>
          <w:numId w:val="2"/>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Prema izračunu potrebnog broja operativnih vatrogasaca, koji proizlazi iz Procjene ugroženosti od požara Grada  Gline, neophodno je:</w:t>
      </w:r>
    </w:p>
    <w:p w14:paraId="087BAFDE" w14:textId="77777777" w:rsidR="00D96527" w:rsidRPr="00D96527" w:rsidRDefault="00D96527" w:rsidP="00D96527">
      <w:pPr>
        <w:pStyle w:val="Odlomakpopisa"/>
        <w:numPr>
          <w:ilvl w:val="0"/>
          <w:numId w:val="9"/>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osigurati potreban broj operativnih vatrogasaca</w:t>
      </w:r>
    </w:p>
    <w:p w14:paraId="0C168FEC" w14:textId="77777777" w:rsidR="00D96527" w:rsidRPr="00D96527" w:rsidRDefault="00D96527" w:rsidP="00D96527">
      <w:pPr>
        <w:pStyle w:val="Odlomakpopisa"/>
        <w:numPr>
          <w:ilvl w:val="0"/>
          <w:numId w:val="9"/>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upoznavati djecu i vatrogasni pomladak s vatrogasnom opremom te širiti vatrogasnu kulturu i provoditi vatrogasnu obuku kroz tečajeve kako bi se operativne postrojbe  popunile s novim članovima</w:t>
      </w:r>
    </w:p>
    <w:p w14:paraId="589C1405" w14:textId="77777777" w:rsidR="00D96527" w:rsidRPr="00D96527" w:rsidRDefault="00D96527" w:rsidP="00D96527">
      <w:pPr>
        <w:pStyle w:val="Odlomakpopisa"/>
        <w:numPr>
          <w:ilvl w:val="0"/>
          <w:numId w:val="9"/>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izlaziti na intervencije gašenja požara i spašavanja po službenim dojavama</w:t>
      </w:r>
    </w:p>
    <w:p w14:paraId="76B8E200" w14:textId="77777777" w:rsidR="00D96527" w:rsidRPr="00D96527" w:rsidRDefault="00D96527" w:rsidP="00D96527">
      <w:pPr>
        <w:pStyle w:val="Odlomakpopisa"/>
        <w:numPr>
          <w:ilvl w:val="0"/>
          <w:numId w:val="9"/>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obavezno svake godine izlaziti na vatrogasna natjecanja u brzinskim vježbama sa svim kategorijama članstva.</w:t>
      </w:r>
    </w:p>
    <w:p w14:paraId="2DC30034"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i Vatrogasna zajednica Grada Gline.</w:t>
      </w:r>
    </w:p>
    <w:p w14:paraId="2CEB9B71" w14:textId="77777777" w:rsidR="00D96527" w:rsidRPr="00D96527" w:rsidRDefault="00D96527" w:rsidP="00D96527">
      <w:pPr>
        <w:jc w:val="both"/>
        <w:rPr>
          <w:rFonts w:ascii="Times New Roman" w:hAnsi="Times New Roman" w:cs="Times New Roman"/>
          <w:sz w:val="24"/>
          <w:szCs w:val="24"/>
          <w:lang w:eastAsia="hr-HR"/>
        </w:rPr>
      </w:pPr>
    </w:p>
    <w:p w14:paraId="65B6FBA4" w14:textId="77777777" w:rsidR="00D96527" w:rsidRPr="00D96527" w:rsidRDefault="00D96527" w:rsidP="00D96527">
      <w:pPr>
        <w:numPr>
          <w:ilvl w:val="0"/>
          <w:numId w:val="2"/>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U središnjim dobrovoljnim vatrogasnim društvima organizirati vatrogasna dežurstva, tako da se osigura djelotvorna i pravodobna operativnost vatrogasne postrojbe kao i cjelovita prostorna pokrivenost područja Grada  Gline u slučaju požara te dojava požara na telefonski broj 193 ili za hitne pozive broj 112.</w:t>
      </w:r>
    </w:p>
    <w:p w14:paraId="37E0A842"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Vatrogasna zajednica Grada Gline.</w:t>
      </w:r>
    </w:p>
    <w:p w14:paraId="40A3B21C" w14:textId="77777777" w:rsidR="00D96527" w:rsidRPr="00D96527" w:rsidRDefault="00D96527" w:rsidP="00D96527">
      <w:pPr>
        <w:jc w:val="both"/>
        <w:rPr>
          <w:rFonts w:ascii="Times New Roman" w:hAnsi="Times New Roman" w:cs="Times New Roman"/>
          <w:sz w:val="24"/>
          <w:szCs w:val="24"/>
          <w:lang w:eastAsia="hr-HR"/>
        </w:rPr>
      </w:pPr>
    </w:p>
    <w:p w14:paraId="62F4B69C" w14:textId="77777777" w:rsidR="00D96527" w:rsidRPr="00D96527" w:rsidRDefault="00D96527" w:rsidP="00D96527">
      <w:pPr>
        <w:numPr>
          <w:ilvl w:val="0"/>
          <w:numId w:val="2"/>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Izvršiti stručni nadzor nad stanjem opremljenosti i osposobljenosti dobrovoljnih vatrogasnih društava na području Grada Gline.</w:t>
      </w:r>
    </w:p>
    <w:p w14:paraId="3602A348" w14:textId="6645573A"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lastRenderedPageBreak/>
        <w:t>IZVRŠITELJ ZADATKA: Vatrogasna zajednica Sisačko-moslavačke županije.</w:t>
      </w:r>
    </w:p>
    <w:p w14:paraId="1E3ED71A" w14:textId="77777777" w:rsidR="00D96527" w:rsidRPr="00D96527" w:rsidRDefault="00D96527" w:rsidP="00D96527">
      <w:pPr>
        <w:jc w:val="both"/>
        <w:rPr>
          <w:rFonts w:ascii="Times New Roman" w:hAnsi="Times New Roman" w:cs="Times New Roman"/>
          <w:sz w:val="24"/>
          <w:szCs w:val="24"/>
          <w:lang w:eastAsia="hr-HR"/>
        </w:rPr>
      </w:pPr>
    </w:p>
    <w:p w14:paraId="6BCEC108" w14:textId="77777777" w:rsidR="00D96527" w:rsidRPr="00D96527" w:rsidRDefault="00D96527" w:rsidP="00D96527">
      <w:pPr>
        <w:pStyle w:val="Odlomakpopisa"/>
        <w:numPr>
          <w:ilvl w:val="1"/>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NORMATIVNI USTROJ ZAŠTITE OD POŽARA</w:t>
      </w:r>
    </w:p>
    <w:p w14:paraId="75D03FC5" w14:textId="77777777" w:rsidR="00D96527" w:rsidRPr="00D96527" w:rsidRDefault="00D96527" w:rsidP="00D96527">
      <w:pPr>
        <w:jc w:val="both"/>
        <w:rPr>
          <w:rFonts w:ascii="Times New Roman" w:hAnsi="Times New Roman" w:cs="Times New Roman"/>
          <w:sz w:val="24"/>
          <w:szCs w:val="24"/>
          <w:lang w:eastAsia="hr-HR"/>
        </w:rPr>
      </w:pPr>
    </w:p>
    <w:p w14:paraId="512B701C" w14:textId="77777777" w:rsidR="00D96527" w:rsidRPr="00D96527" w:rsidRDefault="00D96527" w:rsidP="00D96527">
      <w:pPr>
        <w:numPr>
          <w:ilvl w:val="0"/>
          <w:numId w:val="3"/>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Donijeti Procjenu ugroženosti od požara i Plan zaštite od požara za područje Grada Gline.</w:t>
      </w:r>
    </w:p>
    <w:p w14:paraId="0A78D2A5"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i Vatrogasna zajednica Grada Gline.</w:t>
      </w:r>
    </w:p>
    <w:p w14:paraId="5835A9B4" w14:textId="77777777" w:rsidR="00D96527" w:rsidRPr="00D96527" w:rsidRDefault="00D96527" w:rsidP="00D96527">
      <w:pPr>
        <w:ind w:left="720"/>
        <w:jc w:val="both"/>
        <w:rPr>
          <w:rFonts w:ascii="Times New Roman" w:hAnsi="Times New Roman" w:cs="Times New Roman"/>
          <w:sz w:val="24"/>
          <w:szCs w:val="24"/>
          <w:lang w:eastAsia="hr-HR"/>
        </w:rPr>
      </w:pPr>
    </w:p>
    <w:p w14:paraId="1DBC4D36" w14:textId="77777777" w:rsidR="00D96527" w:rsidRPr="00D96527" w:rsidRDefault="00D96527" w:rsidP="00D96527">
      <w:pPr>
        <w:numPr>
          <w:ilvl w:val="0"/>
          <w:numId w:val="3"/>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Dimnjačarske poslove na području Grada Gline obavlja ovlašteni dimnjačar u skladu s važećim propisima, a rad iste kontrolira i prati Jedinstveni upravni odjel Grada Gline, Odsjek za gospodarske i komunalne djelatnosti i prostorno uređenje. Potrebno je obavljati učestalije kontrole rada dimnjačara.</w:t>
      </w:r>
    </w:p>
    <w:p w14:paraId="5BEADCE5" w14:textId="77777777" w:rsidR="00D96527" w:rsidRPr="00D96527" w:rsidRDefault="00D96527" w:rsidP="00D96527">
      <w:p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 xml:space="preserve">      IZVRŠITELJ ZADATKA: Grad  Glina.</w:t>
      </w:r>
    </w:p>
    <w:p w14:paraId="5C291395" w14:textId="77777777" w:rsidR="00D96527" w:rsidRPr="00D96527" w:rsidRDefault="00D96527" w:rsidP="00D96527">
      <w:pPr>
        <w:jc w:val="both"/>
        <w:rPr>
          <w:rFonts w:ascii="Times New Roman" w:hAnsi="Times New Roman" w:cs="Times New Roman"/>
          <w:sz w:val="24"/>
          <w:szCs w:val="24"/>
          <w:lang w:eastAsia="hr-HR"/>
        </w:rPr>
      </w:pPr>
    </w:p>
    <w:p w14:paraId="2EE12587" w14:textId="77777777" w:rsidR="00D96527" w:rsidRPr="00D96527" w:rsidRDefault="00D96527" w:rsidP="00D96527">
      <w:pPr>
        <w:pStyle w:val="Odlomakpopisa"/>
        <w:numPr>
          <w:ilvl w:val="0"/>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TEHNIČKE MJERE</w:t>
      </w:r>
    </w:p>
    <w:p w14:paraId="0E698330" w14:textId="77777777" w:rsidR="00D96527" w:rsidRPr="00D96527" w:rsidRDefault="00D96527" w:rsidP="00D96527">
      <w:pPr>
        <w:jc w:val="both"/>
        <w:rPr>
          <w:rFonts w:ascii="Times New Roman" w:hAnsi="Times New Roman" w:cs="Times New Roman"/>
          <w:sz w:val="24"/>
          <w:szCs w:val="24"/>
          <w:lang w:eastAsia="hr-HR"/>
        </w:rPr>
      </w:pPr>
    </w:p>
    <w:p w14:paraId="00DA856F" w14:textId="77777777" w:rsidR="00D96527" w:rsidRPr="00D96527" w:rsidRDefault="00D96527" w:rsidP="00D96527">
      <w:pPr>
        <w:pStyle w:val="Odlomakpopisa"/>
        <w:numPr>
          <w:ilvl w:val="1"/>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VATROGASNA OPREMA I TEHNIKA</w:t>
      </w:r>
    </w:p>
    <w:p w14:paraId="5A3DA141" w14:textId="77777777" w:rsidR="00D96527" w:rsidRPr="00D96527" w:rsidRDefault="00D96527" w:rsidP="00D96527">
      <w:pPr>
        <w:ind w:firstLine="360"/>
        <w:jc w:val="both"/>
        <w:rPr>
          <w:rFonts w:ascii="Times New Roman" w:hAnsi="Times New Roman" w:cs="Times New Roman"/>
          <w:sz w:val="24"/>
          <w:szCs w:val="24"/>
          <w:lang w:eastAsia="hr-HR"/>
        </w:rPr>
      </w:pPr>
    </w:p>
    <w:p w14:paraId="096021B8" w14:textId="77777777" w:rsidR="00D96527" w:rsidRPr="00D96527" w:rsidRDefault="00D96527" w:rsidP="00D96527">
      <w:pPr>
        <w:pStyle w:val="Odlomakpopisa"/>
        <w:numPr>
          <w:ilvl w:val="0"/>
          <w:numId w:val="10"/>
        </w:numPr>
        <w:spacing w:after="0" w:line="240" w:lineRule="auto"/>
        <w:jc w:val="both"/>
        <w:rPr>
          <w:rFonts w:ascii="Times New Roman" w:hAnsi="Times New Roman" w:cs="Times New Roman"/>
          <w:color w:val="C00000"/>
          <w:sz w:val="24"/>
          <w:szCs w:val="24"/>
          <w:lang w:eastAsia="hr-HR"/>
        </w:rPr>
      </w:pPr>
      <w:r w:rsidRPr="00D96527">
        <w:rPr>
          <w:rFonts w:ascii="Times New Roman" w:hAnsi="Times New Roman" w:cs="Times New Roman"/>
          <w:sz w:val="24"/>
          <w:szCs w:val="24"/>
          <w:lang w:eastAsia="hr-HR"/>
        </w:rPr>
        <w:t>Opremanje vatrogasnih postrojbi izvršiti u skladu s važećim propisima, za navedenu opremu osigurana su grijana vatrogasna spremišta. Po potrebi nabavljati će se nova vozila i nedostajuća oprema kao i popravci na postojećim vozilima i opremi</w:t>
      </w:r>
      <w:r w:rsidRPr="00D96527">
        <w:rPr>
          <w:rFonts w:ascii="Times New Roman" w:hAnsi="Times New Roman" w:cs="Times New Roman"/>
          <w:color w:val="C00000"/>
          <w:sz w:val="24"/>
          <w:szCs w:val="24"/>
          <w:lang w:eastAsia="hr-HR"/>
        </w:rPr>
        <w:t xml:space="preserve">. </w:t>
      </w:r>
    </w:p>
    <w:p w14:paraId="47FA4C63"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i Vatrogasna zajednica Grada Gline.</w:t>
      </w:r>
    </w:p>
    <w:p w14:paraId="685142CF" w14:textId="77777777" w:rsidR="00D96527" w:rsidRPr="00D96527" w:rsidRDefault="00D96527" w:rsidP="00D96527">
      <w:pPr>
        <w:jc w:val="both"/>
        <w:rPr>
          <w:rFonts w:ascii="Times New Roman" w:hAnsi="Times New Roman" w:cs="Times New Roman"/>
          <w:sz w:val="24"/>
          <w:szCs w:val="24"/>
          <w:lang w:eastAsia="hr-HR"/>
        </w:rPr>
      </w:pPr>
    </w:p>
    <w:p w14:paraId="107CFF08" w14:textId="77777777" w:rsidR="00D96527" w:rsidRPr="00D96527" w:rsidRDefault="00D96527" w:rsidP="00D96527">
      <w:pPr>
        <w:pStyle w:val="Odlomakpopisa"/>
        <w:numPr>
          <w:ilvl w:val="1"/>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Sredstva veze, javljanja i uzbunjivanja</w:t>
      </w:r>
    </w:p>
    <w:p w14:paraId="265084BD" w14:textId="77777777" w:rsidR="00D96527" w:rsidRPr="00D96527" w:rsidRDefault="00D96527" w:rsidP="00D96527">
      <w:pPr>
        <w:ind w:firstLine="360"/>
        <w:jc w:val="both"/>
        <w:rPr>
          <w:rFonts w:ascii="Times New Roman" w:hAnsi="Times New Roman" w:cs="Times New Roman"/>
          <w:sz w:val="24"/>
          <w:szCs w:val="24"/>
          <w:lang w:eastAsia="hr-HR"/>
        </w:rPr>
      </w:pPr>
    </w:p>
    <w:p w14:paraId="7A010E4A" w14:textId="77777777" w:rsidR="00D96527" w:rsidRPr="00D96527" w:rsidRDefault="00D96527" w:rsidP="00D96527">
      <w:pPr>
        <w:numPr>
          <w:ilvl w:val="0"/>
          <w:numId w:val="5"/>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 xml:space="preserve">Za učinkovito i uspješno djelovanje vatrogasaca, od trenutka uzbunjivanja i početka intervencije do lokaliziranja i gašenja požara, potrebno je, u skladu s pravilima vatrogasne struke, osigurati dovoljan broj stabilnih, mobilnih i prijenosnih radio uređaja za potrebe vatrogasnih postrojbi. Pored nabrojenih radio uređaja za međusobnu komunikaciju na mjestu intervencije, a pogotovo  kod šumskih i požara na otvorenom prostoru, koriste se i mobiteli. Po potrebi nabavljat će se nova sredstva veze. </w:t>
      </w:r>
    </w:p>
    <w:p w14:paraId="158E1F9A"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i Vatrogasna zajednica Grada Gline.</w:t>
      </w:r>
    </w:p>
    <w:p w14:paraId="085F0E05" w14:textId="77777777" w:rsidR="00D96527" w:rsidRPr="00D96527" w:rsidRDefault="00D96527" w:rsidP="00D96527">
      <w:pPr>
        <w:jc w:val="both"/>
        <w:rPr>
          <w:rFonts w:ascii="Times New Roman" w:hAnsi="Times New Roman" w:cs="Times New Roman"/>
          <w:sz w:val="24"/>
          <w:szCs w:val="24"/>
          <w:lang w:eastAsia="hr-HR"/>
        </w:rPr>
      </w:pPr>
    </w:p>
    <w:p w14:paraId="41A99CB3" w14:textId="77777777" w:rsidR="00D96527" w:rsidRPr="00D96527" w:rsidRDefault="00D96527" w:rsidP="00D96527">
      <w:pPr>
        <w:pStyle w:val="Odlomakpopisa"/>
        <w:numPr>
          <w:ilvl w:val="0"/>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URBANISTIČKE MJERE</w:t>
      </w:r>
    </w:p>
    <w:p w14:paraId="22ED526D" w14:textId="77777777" w:rsidR="00D96527" w:rsidRPr="00D96527" w:rsidRDefault="00D96527" w:rsidP="00D96527">
      <w:pPr>
        <w:jc w:val="both"/>
        <w:rPr>
          <w:rFonts w:ascii="Times New Roman" w:hAnsi="Times New Roman" w:cs="Times New Roman"/>
          <w:sz w:val="24"/>
          <w:szCs w:val="24"/>
          <w:lang w:eastAsia="hr-HR"/>
        </w:rPr>
      </w:pPr>
    </w:p>
    <w:p w14:paraId="057FD972" w14:textId="77777777" w:rsidR="00D96527" w:rsidRPr="00D96527" w:rsidRDefault="00D96527" w:rsidP="00D96527">
      <w:pPr>
        <w:pStyle w:val="Odlomakpopisa"/>
        <w:numPr>
          <w:ilvl w:val="1"/>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U postupku donošenja provedbene prostorno-planske dokumentacije primjenjuju se mjere zaštite od požara u skladu s važećim propisima. U naselju  Glina i središtima ostalih naselja poduzete su mjere i stalno se kontrolira prohodnost prometnica i javnih površina, a u svrhu nesmetane intervencije.</w:t>
      </w:r>
    </w:p>
    <w:p w14:paraId="14C5A696"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w:t>
      </w:r>
    </w:p>
    <w:p w14:paraId="7D94767F" w14:textId="77777777" w:rsidR="00D96527" w:rsidRPr="00D96527" w:rsidRDefault="00D96527" w:rsidP="00D96527">
      <w:pPr>
        <w:jc w:val="both"/>
        <w:rPr>
          <w:rFonts w:ascii="Times New Roman" w:hAnsi="Times New Roman" w:cs="Times New Roman"/>
          <w:sz w:val="24"/>
          <w:szCs w:val="24"/>
          <w:lang w:eastAsia="hr-HR"/>
        </w:rPr>
      </w:pPr>
    </w:p>
    <w:p w14:paraId="4392D435" w14:textId="77777777" w:rsidR="00D96527" w:rsidRPr="00D96527" w:rsidRDefault="00D96527" w:rsidP="00D96527">
      <w:pPr>
        <w:pStyle w:val="Odlomakpopisa"/>
        <w:numPr>
          <w:ilvl w:val="1"/>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HIDRANTSKA MREŽA I KOLIČINE VODE ZA GAŠENJE</w:t>
      </w:r>
    </w:p>
    <w:p w14:paraId="72E3C8A5" w14:textId="77777777" w:rsidR="00D96527" w:rsidRPr="00D96527" w:rsidRDefault="00D96527" w:rsidP="00D96527">
      <w:pPr>
        <w:numPr>
          <w:ilvl w:val="0"/>
          <w:numId w:val="4"/>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Postoje nadzemni i podzemni hidranti, a ista mreža je usklađena sa važećim propisima. Osigurane su dovoljne količine vode uz potreban tlak u mreži. Potrebno je voditi brigu da tlak u hidrantskoj i vodovodnoj mreži bude stalan i konstantan. Hidrantsku mrežu potrebno je redovito ispitivati i održavati.</w:t>
      </w:r>
    </w:p>
    <w:p w14:paraId="27956884"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Komunalac Glina d.o.o. i Vode Banovine d.o.o.</w:t>
      </w:r>
    </w:p>
    <w:p w14:paraId="29D74C1F" w14:textId="77777777" w:rsidR="00D96527" w:rsidRPr="00D96527" w:rsidRDefault="00D96527" w:rsidP="00D96527">
      <w:pPr>
        <w:jc w:val="both"/>
        <w:rPr>
          <w:rFonts w:ascii="Times New Roman" w:hAnsi="Times New Roman" w:cs="Times New Roman"/>
          <w:sz w:val="24"/>
          <w:szCs w:val="24"/>
          <w:lang w:eastAsia="hr-HR"/>
        </w:rPr>
      </w:pPr>
    </w:p>
    <w:p w14:paraId="439015A2" w14:textId="77777777" w:rsidR="00D96527" w:rsidRPr="00D96527" w:rsidRDefault="00D96527" w:rsidP="00D96527">
      <w:pPr>
        <w:pStyle w:val="Odlomakpopisa"/>
        <w:numPr>
          <w:ilvl w:val="1"/>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OSTALI IZVORI VODE ZA GAŠENJE</w:t>
      </w:r>
    </w:p>
    <w:p w14:paraId="099AAF90" w14:textId="77777777" w:rsidR="00D96527" w:rsidRPr="00D96527" w:rsidRDefault="00D96527" w:rsidP="00D96527">
      <w:pPr>
        <w:numPr>
          <w:ilvl w:val="0"/>
          <w:numId w:val="8"/>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Rijeka Glina protječe kroz naselje Glina i tako predstavlja neiscrpan izvor vatrogasne vode. U gradu Glini ima i drugih uređenih crpilišta za sada – Veliki Bajer. Dio domaćinstava ima svoje bunare. Nužno je urediti (neuređene) prilaze za vatrogasna vozila i pristupe do površine voda rijeke Gline i rijeke Kupe koja prolazi sjevernim dijelom područja Grada Gline.</w:t>
      </w:r>
    </w:p>
    <w:p w14:paraId="40447AFD" w14:textId="0D302C82"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Vatrogasna zajednica Grada Gline i Hrvatske vode.</w:t>
      </w:r>
    </w:p>
    <w:p w14:paraId="1E2F0FE8" w14:textId="77777777" w:rsidR="00D96527" w:rsidRPr="00D96527" w:rsidRDefault="00D96527" w:rsidP="00D96527">
      <w:pPr>
        <w:pStyle w:val="Odlomakpopisa"/>
        <w:numPr>
          <w:ilvl w:val="0"/>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lastRenderedPageBreak/>
        <w:t>MJERE ZAŠTITE ODLAGALIŠTA KOMUNALNOG OTPADA</w:t>
      </w:r>
    </w:p>
    <w:p w14:paraId="0E820283" w14:textId="77777777" w:rsidR="00D96527" w:rsidRPr="00D96527" w:rsidRDefault="00D96527" w:rsidP="00D96527">
      <w:pPr>
        <w:pStyle w:val="Odlomakpopisa"/>
        <w:spacing w:after="0" w:line="240" w:lineRule="auto"/>
        <w:ind w:left="360"/>
        <w:jc w:val="both"/>
        <w:rPr>
          <w:rFonts w:ascii="Times New Roman" w:hAnsi="Times New Roman" w:cs="Times New Roman"/>
          <w:sz w:val="24"/>
          <w:szCs w:val="24"/>
          <w:lang w:eastAsia="hr-HR"/>
        </w:rPr>
      </w:pPr>
    </w:p>
    <w:p w14:paraId="2CA71D27" w14:textId="77777777" w:rsidR="00D96527" w:rsidRPr="00D96527" w:rsidRDefault="00D96527" w:rsidP="00D96527">
      <w:pPr>
        <w:numPr>
          <w:ilvl w:val="0"/>
          <w:numId w:val="6"/>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 xml:space="preserve">Otpad se, u skladu sa Zakonom o održivom gospodarenju otpadom (Narodne novine 94/13, 73/17, 14/19 i 98/19) smije skladištiti, uporabljivati i/ili zbrinjavati samo u građevinama i uređajima određenim za tu namjenu na propisani način. Sva odlagališta otpada koja ne zadovoljavaju uvjete utvrđene Pravilnikom o načinima i uvjetima odlaganja otpada, kategorijama i uvjetima rada za odlagališta otpada (Narodne novine 114/15, 103/18 i 56/19) potrebno je sanirati i zatvoriti. Na odlagalištu je potrebno osigurati vatrogasni pristup. </w:t>
      </w:r>
    </w:p>
    <w:p w14:paraId="22163889"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i Komunalac Glina d.o.o.</w:t>
      </w:r>
    </w:p>
    <w:p w14:paraId="4983B1AA" w14:textId="77777777" w:rsidR="00D96527" w:rsidRPr="00D96527" w:rsidRDefault="00D96527" w:rsidP="00D96527">
      <w:pPr>
        <w:ind w:firstLine="360"/>
        <w:jc w:val="both"/>
        <w:rPr>
          <w:rFonts w:ascii="Times New Roman" w:hAnsi="Times New Roman" w:cs="Times New Roman"/>
          <w:sz w:val="24"/>
          <w:szCs w:val="24"/>
          <w:lang w:eastAsia="hr-HR"/>
        </w:rPr>
      </w:pPr>
    </w:p>
    <w:p w14:paraId="5C43B50D" w14:textId="77777777" w:rsidR="00D96527" w:rsidRPr="00D96527" w:rsidRDefault="00D96527" w:rsidP="00D96527">
      <w:pPr>
        <w:numPr>
          <w:ilvl w:val="0"/>
          <w:numId w:val="6"/>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U slučaju nastanka požara na odlagalištu otpada osigurati gašenje požara u najkraćem mogućem roku, putem vatrogasne postrojbe koja će pristupiti gašenju na siguran način.</w:t>
      </w:r>
    </w:p>
    <w:p w14:paraId="2C859BF3" w14:textId="77777777" w:rsidR="00D96527" w:rsidRPr="00D96527" w:rsidRDefault="00D96527" w:rsidP="00D96527">
      <w:pPr>
        <w:ind w:left="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Vatrogasna zajednica Grada Gline, Vode Banovine d.o.o. i Komunalac Glina d.o.o.</w:t>
      </w:r>
    </w:p>
    <w:p w14:paraId="1CBC8628" w14:textId="77777777" w:rsidR="00D96527" w:rsidRPr="00D96527" w:rsidRDefault="00D96527" w:rsidP="00D96527">
      <w:pPr>
        <w:jc w:val="both"/>
        <w:rPr>
          <w:rFonts w:ascii="Times New Roman" w:hAnsi="Times New Roman" w:cs="Times New Roman"/>
          <w:sz w:val="24"/>
          <w:szCs w:val="24"/>
          <w:lang w:eastAsia="hr-HR"/>
        </w:rPr>
      </w:pPr>
    </w:p>
    <w:p w14:paraId="07736DF3" w14:textId="77777777" w:rsidR="00D96527" w:rsidRPr="00D96527" w:rsidRDefault="00D96527" w:rsidP="00D96527">
      <w:pPr>
        <w:pStyle w:val="Odlomakpopisa"/>
        <w:numPr>
          <w:ilvl w:val="0"/>
          <w:numId w:val="1"/>
        </w:numPr>
        <w:spacing w:after="0" w:line="240" w:lineRule="auto"/>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ORGANIZACIJSKE I ADMINISTRATIVNE MJERE ZAŠTITE OD POŽARA NA OTVORENOM PROSTORU</w:t>
      </w:r>
    </w:p>
    <w:p w14:paraId="724DA657" w14:textId="77777777" w:rsidR="00D96527" w:rsidRPr="00D96527" w:rsidRDefault="00D96527" w:rsidP="00D96527">
      <w:pPr>
        <w:pStyle w:val="Odlomakpopisa"/>
        <w:spacing w:after="0" w:line="240" w:lineRule="auto"/>
        <w:ind w:left="360"/>
        <w:jc w:val="both"/>
        <w:rPr>
          <w:rFonts w:ascii="Times New Roman" w:hAnsi="Times New Roman" w:cs="Times New Roman"/>
          <w:sz w:val="24"/>
          <w:szCs w:val="24"/>
          <w:lang w:eastAsia="hr-HR"/>
        </w:rPr>
      </w:pPr>
    </w:p>
    <w:p w14:paraId="27F3581C" w14:textId="77777777" w:rsidR="00D96527" w:rsidRPr="00D96527" w:rsidRDefault="00D96527" w:rsidP="00D96527">
      <w:pPr>
        <w:numPr>
          <w:ilvl w:val="0"/>
          <w:numId w:val="7"/>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 xml:space="preserve">U skladu s važećim propisima koji reguliraju zaštitu od požara na otvorenom prostoru, nužno je urediti okvire ponašanja na otvorenom prostoru, prema Planu zaštite od požara, posebice za vrijeme povećane opasnosti od požara i osigurati vatrogasna dežurstva s ciljem ranog i pravovremenog otkrivanja i dojave požara. Hrvatske šume, Šumarija Glina provodit će preventivne mjere zaštite šuma od požara (izrada protupožarnih prosjeka), ophodnje i dojave dobrovoljnim vatrogasnim društvima. </w:t>
      </w:r>
    </w:p>
    <w:p w14:paraId="3D87F16E" w14:textId="77777777" w:rsidR="00D96527" w:rsidRPr="00D96527" w:rsidRDefault="00D96527" w:rsidP="00D96527">
      <w:pPr>
        <w:ind w:left="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Vatrogasna zajednica Grada Gline i Hrvatske šume, Šumarija Glina.</w:t>
      </w:r>
    </w:p>
    <w:p w14:paraId="2345D8D6" w14:textId="77777777" w:rsidR="00D96527" w:rsidRPr="00D96527" w:rsidRDefault="00D96527" w:rsidP="00D96527">
      <w:pPr>
        <w:ind w:left="360"/>
        <w:jc w:val="both"/>
        <w:rPr>
          <w:rFonts w:ascii="Times New Roman" w:hAnsi="Times New Roman" w:cs="Times New Roman"/>
          <w:sz w:val="24"/>
          <w:szCs w:val="24"/>
          <w:lang w:eastAsia="hr-HR"/>
        </w:rPr>
      </w:pPr>
    </w:p>
    <w:p w14:paraId="499C5558" w14:textId="77777777" w:rsidR="00D96527" w:rsidRPr="00D96527" w:rsidRDefault="00D96527" w:rsidP="00D96527">
      <w:pPr>
        <w:numPr>
          <w:ilvl w:val="0"/>
          <w:numId w:val="7"/>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Organizirati i poduzimati mjere uklanjanja minsko-eksplozivnih sredstava na miniranom zemljištu kako bi se omogućilo vatrogasno djelovanje i na tom području Grada. U razdoblju dok se s čitavog područja ne uklone minsko-eksplozivna sredstva, na miniranom zemljištu voditi brigu o obnavljanju oznaka i obavijesti o opasnostima kao i postavljanju i održavanju traka kojima se ograđuje i obilježava minirano ili minsko sumnjivo područje.</w:t>
      </w:r>
    </w:p>
    <w:p w14:paraId="0D82F560" w14:textId="77777777" w:rsidR="00D96527" w:rsidRPr="00D96527" w:rsidRDefault="00D96527" w:rsidP="00D96527">
      <w:pPr>
        <w:ind w:left="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Ministarstvo unutarnjih poslova, Hrvatski centar za razminiranje.</w:t>
      </w:r>
    </w:p>
    <w:p w14:paraId="740C26A2" w14:textId="77777777" w:rsidR="00D96527" w:rsidRPr="00D96527" w:rsidRDefault="00D96527" w:rsidP="00D96527">
      <w:pPr>
        <w:ind w:left="360"/>
        <w:jc w:val="both"/>
        <w:rPr>
          <w:rFonts w:ascii="Times New Roman" w:hAnsi="Times New Roman" w:cs="Times New Roman"/>
          <w:sz w:val="24"/>
          <w:szCs w:val="24"/>
          <w:lang w:eastAsia="hr-HR"/>
        </w:rPr>
      </w:pPr>
    </w:p>
    <w:p w14:paraId="11330EFD" w14:textId="77777777" w:rsidR="00D96527" w:rsidRPr="00D96527" w:rsidRDefault="00D96527" w:rsidP="00D96527">
      <w:pPr>
        <w:numPr>
          <w:ilvl w:val="0"/>
          <w:numId w:val="7"/>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Koristeći sve oblike javnog priopćavanja (radio, televizija, tisak, plakati, sredstva elektroničke komunikacije i slično) sustavno i redovito obavještavati i upozoravati stanovništvo na potrebu provođenja preventivnih mjera zaštite od požara.</w:t>
      </w:r>
    </w:p>
    <w:p w14:paraId="6ED2B661"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Vatrogasna zajednica Grada Gline i Grad Glina.</w:t>
      </w:r>
    </w:p>
    <w:p w14:paraId="24ABA977" w14:textId="77777777" w:rsidR="00D96527" w:rsidRPr="00D96527" w:rsidRDefault="00D96527" w:rsidP="00D96527">
      <w:pPr>
        <w:ind w:firstLine="360"/>
        <w:jc w:val="both"/>
        <w:rPr>
          <w:rFonts w:ascii="Times New Roman" w:hAnsi="Times New Roman" w:cs="Times New Roman"/>
          <w:sz w:val="24"/>
          <w:szCs w:val="24"/>
          <w:lang w:eastAsia="hr-HR"/>
        </w:rPr>
      </w:pPr>
    </w:p>
    <w:p w14:paraId="68910861" w14:textId="77777777" w:rsidR="00D96527" w:rsidRPr="00D96527" w:rsidRDefault="00D96527" w:rsidP="00D96527">
      <w:pPr>
        <w:numPr>
          <w:ilvl w:val="0"/>
          <w:numId w:val="7"/>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Organizirati savjetodavne sastanke sa svim sudionicima i obveznicima provođenja zaštite od požara, a prvenstveno s vlasnicima šumskih površina, vlasnicima i korisnicima poljoprivrednog zemljišta, stanovnicima naselja seoskog karaktera koji se pretežito bave poljoprivrednom djelatnošću, šumarskim i poljoprivrednim inspektorima te inspektorima zaštite od požara Policijske uprave Sisačko-moslavačke županije, a u cilju poduzimanja potrebnih mjera, kako bi se opasnost od nastajanja i širenja požara smanjila na najmanju moguću mjeru.</w:t>
      </w:r>
    </w:p>
    <w:p w14:paraId="1EFB5C63"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i Vatrogasna zajednica Grada Gline.</w:t>
      </w:r>
    </w:p>
    <w:p w14:paraId="2C141211" w14:textId="77777777" w:rsidR="00D96527" w:rsidRPr="00D96527" w:rsidRDefault="00D96527" w:rsidP="00D96527">
      <w:pPr>
        <w:ind w:firstLine="360"/>
        <w:jc w:val="both"/>
        <w:rPr>
          <w:rFonts w:ascii="Times New Roman" w:hAnsi="Times New Roman" w:cs="Times New Roman"/>
          <w:sz w:val="24"/>
          <w:szCs w:val="24"/>
          <w:lang w:eastAsia="hr-HR"/>
        </w:rPr>
      </w:pPr>
    </w:p>
    <w:p w14:paraId="1905D053" w14:textId="77777777" w:rsidR="00D96527" w:rsidRPr="00D96527" w:rsidRDefault="00D96527" w:rsidP="00D96527">
      <w:pPr>
        <w:numPr>
          <w:ilvl w:val="0"/>
          <w:numId w:val="7"/>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 xml:space="preserve">Nužno je pojačati mjere za uređivanje i održavanje rudina, živica i međa, poljskih putova i kanala u skladu s važećim propisima. </w:t>
      </w:r>
    </w:p>
    <w:p w14:paraId="0F15B1D5"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w:t>
      </w:r>
    </w:p>
    <w:p w14:paraId="4E53FC43" w14:textId="77777777" w:rsidR="00D96527" w:rsidRPr="00D96527" w:rsidRDefault="00D96527" w:rsidP="00D96527">
      <w:pPr>
        <w:ind w:firstLine="360"/>
        <w:jc w:val="both"/>
        <w:rPr>
          <w:rFonts w:ascii="Times New Roman" w:hAnsi="Times New Roman" w:cs="Times New Roman"/>
          <w:sz w:val="24"/>
          <w:szCs w:val="24"/>
          <w:lang w:eastAsia="hr-HR"/>
        </w:rPr>
      </w:pPr>
    </w:p>
    <w:p w14:paraId="070185E9" w14:textId="77777777" w:rsidR="00D96527" w:rsidRPr="00D96527" w:rsidRDefault="00D96527" w:rsidP="00D96527">
      <w:pPr>
        <w:numPr>
          <w:ilvl w:val="0"/>
          <w:numId w:val="7"/>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lastRenderedPageBreak/>
        <w:t>Bunari, zdenci i ostale prirodne pričuve vode koje se mogu koristiti za gašenje požara na otvorenom prostoru moraju se redovito čistiti, a prilazni putovi za vatrogasna vozila održavati prohodnima.</w:t>
      </w:r>
    </w:p>
    <w:p w14:paraId="607B00E0" w14:textId="77777777" w:rsidR="00D96527" w:rsidRPr="00D96527" w:rsidRDefault="00D96527" w:rsidP="00D96527">
      <w:pPr>
        <w:ind w:left="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fizičke i pravne osobe koji su vlasnici zemljišta na kojem se nalaze pričuve vode za gašenje.</w:t>
      </w:r>
    </w:p>
    <w:p w14:paraId="69DD8B48" w14:textId="77777777" w:rsidR="00D96527" w:rsidRPr="00D96527" w:rsidRDefault="00D96527" w:rsidP="00D96527">
      <w:pPr>
        <w:ind w:left="360"/>
        <w:jc w:val="both"/>
        <w:rPr>
          <w:rFonts w:ascii="Times New Roman" w:hAnsi="Times New Roman" w:cs="Times New Roman"/>
          <w:sz w:val="24"/>
          <w:szCs w:val="24"/>
          <w:lang w:eastAsia="hr-HR"/>
        </w:rPr>
      </w:pPr>
    </w:p>
    <w:p w14:paraId="7335374C" w14:textId="77777777" w:rsidR="00D96527" w:rsidRPr="00D96527" w:rsidRDefault="00D96527" w:rsidP="00D96527">
      <w:pPr>
        <w:numPr>
          <w:ilvl w:val="0"/>
          <w:numId w:val="7"/>
        </w:numPr>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Obvezan je nadzor i skrb nad nerazvrstanim cestama, poljskim putevima i ostalim javno-prometnim površinama te zemljišnim pojasom uz cestu. Zemljišni pojas uz cestu mora biti čist i pregledan, kako zbog sigurnosti prometa tako i zbog sprječavanja nastajanja i širenja požara na njemu. Stoga, obvezno je čišćenje zemljišnog pojasa uz cestu od lakozapaljivih tvari, odnosno onih tvari koje bi mogle izazvati požar ili omogućiti odnosno olakšati njegovo širenje.</w:t>
      </w:r>
    </w:p>
    <w:p w14:paraId="5B975F43" w14:textId="77777777" w:rsidR="00D96527" w:rsidRPr="00D96527" w:rsidRDefault="00D96527" w:rsidP="00D96527">
      <w:pPr>
        <w:ind w:firstLine="360"/>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IZVRŠITELJ ZADATKA: Grad Glina, Komunalac Glina d.o.o. i Hrvatske ceste d.o.o.</w:t>
      </w:r>
    </w:p>
    <w:p w14:paraId="592E6288" w14:textId="77777777" w:rsidR="00D96527" w:rsidRPr="00D96527" w:rsidRDefault="00D96527" w:rsidP="00D96527">
      <w:pPr>
        <w:jc w:val="both"/>
        <w:rPr>
          <w:rFonts w:ascii="Times New Roman" w:hAnsi="Times New Roman" w:cs="Times New Roman"/>
          <w:sz w:val="24"/>
          <w:szCs w:val="24"/>
          <w:lang w:eastAsia="hr-HR"/>
        </w:rPr>
      </w:pPr>
    </w:p>
    <w:p w14:paraId="6386E966" w14:textId="77777777" w:rsidR="00D96527" w:rsidRPr="00D96527" w:rsidRDefault="00D96527" w:rsidP="00D96527">
      <w:pPr>
        <w:jc w:val="center"/>
        <w:rPr>
          <w:rFonts w:ascii="Times New Roman" w:hAnsi="Times New Roman" w:cs="Times New Roman"/>
          <w:sz w:val="24"/>
          <w:szCs w:val="24"/>
          <w:lang w:eastAsia="hr-HR"/>
        </w:rPr>
      </w:pPr>
      <w:r w:rsidRPr="00D96527">
        <w:rPr>
          <w:rFonts w:ascii="Times New Roman" w:hAnsi="Times New Roman" w:cs="Times New Roman"/>
          <w:sz w:val="24"/>
          <w:szCs w:val="24"/>
          <w:lang w:eastAsia="hr-HR"/>
        </w:rPr>
        <w:t>III.</w:t>
      </w:r>
    </w:p>
    <w:p w14:paraId="49B4E0C5" w14:textId="77777777" w:rsidR="00D96527" w:rsidRPr="00D96527" w:rsidRDefault="00D96527" w:rsidP="00D96527">
      <w:pPr>
        <w:ind w:firstLine="708"/>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 xml:space="preserve"> Nadležno upravno tijelo Grada Gline upoznat će sa sadržajem ovoga Provedbenog plana sve pravne subjekte koji su istim predviđeni kao izvršitelj pojedinih zadataka.</w:t>
      </w:r>
    </w:p>
    <w:p w14:paraId="3B1FC2ED" w14:textId="77777777" w:rsidR="00D96527" w:rsidRPr="00D96527" w:rsidRDefault="00D96527" w:rsidP="00D96527">
      <w:pPr>
        <w:jc w:val="both"/>
        <w:rPr>
          <w:rFonts w:ascii="Times New Roman" w:hAnsi="Times New Roman" w:cs="Times New Roman"/>
          <w:sz w:val="24"/>
          <w:szCs w:val="24"/>
          <w:lang w:eastAsia="hr-HR"/>
        </w:rPr>
      </w:pPr>
    </w:p>
    <w:p w14:paraId="4C85E460" w14:textId="77777777" w:rsidR="00D96527" w:rsidRPr="00D96527" w:rsidRDefault="00D96527" w:rsidP="00D96527">
      <w:pPr>
        <w:jc w:val="center"/>
        <w:rPr>
          <w:rFonts w:ascii="Times New Roman" w:hAnsi="Times New Roman" w:cs="Times New Roman"/>
          <w:sz w:val="24"/>
          <w:szCs w:val="24"/>
          <w:lang w:eastAsia="hr-HR"/>
        </w:rPr>
      </w:pPr>
      <w:r w:rsidRPr="00D96527">
        <w:rPr>
          <w:rFonts w:ascii="Times New Roman" w:hAnsi="Times New Roman" w:cs="Times New Roman"/>
          <w:sz w:val="24"/>
          <w:szCs w:val="24"/>
          <w:lang w:eastAsia="hr-HR"/>
        </w:rPr>
        <w:t>IV.</w:t>
      </w:r>
    </w:p>
    <w:p w14:paraId="47970E64" w14:textId="77777777" w:rsidR="00D96527" w:rsidRPr="00D96527" w:rsidRDefault="00D96527" w:rsidP="00D96527">
      <w:pPr>
        <w:ind w:firstLine="708"/>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Gradsko vijeće Grada Gline jednom godišnje razmatra izvješće o stanju zaštite od požara  koje podnosi Vatrogasna zajednica Grada Gline.</w:t>
      </w:r>
    </w:p>
    <w:p w14:paraId="090FF22A" w14:textId="77777777" w:rsidR="00D96527" w:rsidRPr="00D96527" w:rsidRDefault="00D96527" w:rsidP="00D96527">
      <w:pPr>
        <w:jc w:val="both"/>
        <w:rPr>
          <w:rFonts w:ascii="Times New Roman" w:hAnsi="Times New Roman" w:cs="Times New Roman"/>
          <w:sz w:val="24"/>
          <w:szCs w:val="24"/>
          <w:lang w:eastAsia="hr-HR"/>
        </w:rPr>
      </w:pPr>
    </w:p>
    <w:p w14:paraId="43C9F4F2" w14:textId="77777777" w:rsidR="00D96527" w:rsidRPr="00D96527" w:rsidRDefault="00D96527" w:rsidP="00D96527">
      <w:pPr>
        <w:jc w:val="center"/>
        <w:rPr>
          <w:rFonts w:ascii="Times New Roman" w:hAnsi="Times New Roman" w:cs="Times New Roman"/>
          <w:sz w:val="24"/>
          <w:szCs w:val="24"/>
          <w:lang w:eastAsia="hr-HR"/>
        </w:rPr>
      </w:pPr>
      <w:r w:rsidRPr="00D96527">
        <w:rPr>
          <w:rFonts w:ascii="Times New Roman" w:hAnsi="Times New Roman" w:cs="Times New Roman"/>
          <w:sz w:val="24"/>
          <w:szCs w:val="24"/>
          <w:lang w:eastAsia="hr-HR"/>
        </w:rPr>
        <w:t>V.</w:t>
      </w:r>
    </w:p>
    <w:p w14:paraId="35C6D0E4" w14:textId="77777777" w:rsidR="00D96527" w:rsidRPr="00D96527" w:rsidRDefault="00D96527" w:rsidP="00D96527">
      <w:pPr>
        <w:ind w:firstLine="708"/>
        <w:jc w:val="both"/>
        <w:rPr>
          <w:rFonts w:ascii="Times New Roman" w:hAnsi="Times New Roman" w:cs="Times New Roman"/>
          <w:sz w:val="24"/>
          <w:szCs w:val="24"/>
          <w:lang w:eastAsia="hr-HR"/>
        </w:rPr>
      </w:pPr>
      <w:r w:rsidRPr="00D96527">
        <w:rPr>
          <w:rFonts w:ascii="Times New Roman" w:hAnsi="Times New Roman" w:cs="Times New Roman"/>
          <w:sz w:val="24"/>
          <w:szCs w:val="24"/>
          <w:lang w:eastAsia="hr-HR"/>
        </w:rPr>
        <w:t>Ovaj Provedbeni plan stupa na snagu danom donošenja, a objavit će se u Službenom vjesniku</w:t>
      </w:r>
      <w:r w:rsidRPr="00D96527">
        <w:rPr>
          <w:rFonts w:ascii="Times New Roman" w:eastAsia="Times New Roman" w:hAnsi="Times New Roman" w:cs="Times New Roman"/>
          <w:sz w:val="24"/>
          <w:szCs w:val="24"/>
          <w:lang w:val="en-AU" w:eastAsia="hr-HR"/>
        </w:rPr>
        <w:t>.</w:t>
      </w:r>
    </w:p>
    <w:p w14:paraId="274880AA" w14:textId="77777777" w:rsidR="00D96527" w:rsidRPr="00D96527" w:rsidRDefault="00D96527" w:rsidP="00D96527">
      <w:pPr>
        <w:jc w:val="both"/>
        <w:rPr>
          <w:rFonts w:ascii="Times New Roman" w:eastAsia="Times New Roman" w:hAnsi="Times New Roman" w:cs="Times New Roman"/>
          <w:sz w:val="24"/>
          <w:szCs w:val="24"/>
          <w:lang w:val="en-AU" w:eastAsia="hr-HR"/>
        </w:rPr>
      </w:pPr>
    </w:p>
    <w:p w14:paraId="237CB853" w14:textId="7A6DEDB6" w:rsidR="00D96527" w:rsidRPr="00D96527" w:rsidRDefault="00D96527" w:rsidP="00D96527">
      <w:pPr>
        <w:jc w:val="center"/>
        <w:rPr>
          <w:rFonts w:ascii="Times New Roman" w:hAnsi="Times New Roman" w:cs="Times New Roman"/>
          <w:sz w:val="24"/>
          <w:szCs w:val="24"/>
          <w:lang w:eastAsia="hr-HR"/>
        </w:rPr>
      </w:pPr>
      <w:r w:rsidRPr="00D96527">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 xml:space="preserve">    </w:t>
      </w:r>
      <w:r w:rsidRPr="00D96527">
        <w:rPr>
          <w:rFonts w:ascii="Times New Roman" w:hAnsi="Times New Roman" w:cs="Times New Roman"/>
          <w:sz w:val="24"/>
          <w:szCs w:val="24"/>
          <w:lang w:eastAsia="hr-HR"/>
        </w:rPr>
        <w:t xml:space="preserve"> GRADONAČELNIK</w:t>
      </w:r>
    </w:p>
    <w:p w14:paraId="02B81555" w14:textId="3F35E6D7" w:rsidR="00D96527" w:rsidRPr="00D96527" w:rsidRDefault="00D96527" w:rsidP="00D96527">
      <w:pPr>
        <w:jc w:val="right"/>
        <w:rPr>
          <w:rFonts w:ascii="Times New Roman" w:hAnsi="Times New Roman" w:cs="Times New Roman"/>
          <w:sz w:val="24"/>
          <w:szCs w:val="24"/>
          <w:lang w:eastAsia="hr-HR"/>
        </w:rPr>
      </w:pPr>
      <w:r w:rsidRPr="00D96527">
        <w:rPr>
          <w:rFonts w:ascii="Times New Roman" w:hAnsi="Times New Roman" w:cs="Times New Roman"/>
          <w:sz w:val="24"/>
          <w:szCs w:val="24"/>
          <w:lang w:eastAsia="hr-HR"/>
        </w:rPr>
        <w:t>Ivan Janković, mag. ing. geod. et geoinf.</w:t>
      </w:r>
      <w:r w:rsidR="009F3C3E">
        <w:rPr>
          <w:rFonts w:ascii="Times New Roman" w:hAnsi="Times New Roman" w:cs="Times New Roman"/>
          <w:sz w:val="24"/>
          <w:szCs w:val="24"/>
          <w:lang w:eastAsia="hr-HR"/>
        </w:rPr>
        <w:t>, v.r.</w:t>
      </w:r>
    </w:p>
    <w:p w14:paraId="6B1714CD" w14:textId="77777777" w:rsidR="00D96527" w:rsidRPr="00D96527" w:rsidRDefault="00D96527" w:rsidP="00D96527">
      <w:pPr>
        <w:jc w:val="both"/>
        <w:rPr>
          <w:rFonts w:ascii="Times New Roman" w:hAnsi="Times New Roman" w:cs="Times New Roman"/>
          <w:sz w:val="24"/>
          <w:szCs w:val="24"/>
          <w:lang w:eastAsia="hr-HR"/>
        </w:rPr>
      </w:pPr>
    </w:p>
    <w:p w14:paraId="6F85DBC8" w14:textId="77777777" w:rsidR="00D96527" w:rsidRPr="00D96527" w:rsidRDefault="00D96527" w:rsidP="00D96527">
      <w:pPr>
        <w:jc w:val="both"/>
        <w:rPr>
          <w:rFonts w:ascii="Times New Roman" w:hAnsi="Times New Roman" w:cs="Times New Roman"/>
          <w:sz w:val="24"/>
          <w:szCs w:val="24"/>
        </w:rPr>
      </w:pPr>
    </w:p>
    <w:p w14:paraId="7D4D7A5E" w14:textId="77777777" w:rsidR="00D96527" w:rsidRPr="00D96527" w:rsidRDefault="00D96527" w:rsidP="00D96527">
      <w:pPr>
        <w:rPr>
          <w:rFonts w:ascii="Times New Roman" w:eastAsia="Times New Roman" w:hAnsi="Times New Roman" w:cs="Times New Roman"/>
          <w:sz w:val="24"/>
          <w:szCs w:val="24"/>
          <w:lang w:val="en-AU" w:eastAsia="hr-HR"/>
        </w:rPr>
      </w:pPr>
    </w:p>
    <w:p w14:paraId="205C6BF3" w14:textId="77777777" w:rsidR="00D96527" w:rsidRPr="00D96527" w:rsidRDefault="00D96527" w:rsidP="00D96527">
      <w:pPr>
        <w:rPr>
          <w:rFonts w:ascii="Times New Roman" w:hAnsi="Times New Roman" w:cs="Times New Roman"/>
          <w:sz w:val="24"/>
          <w:szCs w:val="24"/>
        </w:rPr>
      </w:pPr>
    </w:p>
    <w:p w14:paraId="14A6103D" w14:textId="77777777" w:rsidR="00D96527" w:rsidRPr="00D96527" w:rsidRDefault="00D96527" w:rsidP="00D96527">
      <w:pPr>
        <w:rPr>
          <w:rFonts w:ascii="Times New Roman" w:hAnsi="Times New Roman" w:cs="Times New Roman"/>
          <w:sz w:val="24"/>
          <w:szCs w:val="24"/>
        </w:rPr>
      </w:pPr>
    </w:p>
    <w:p w14:paraId="141042BB" w14:textId="4397981A" w:rsidR="00D707B3" w:rsidRPr="00D96527" w:rsidRDefault="00D707B3" w:rsidP="00D707B3">
      <w:pPr>
        <w:jc w:val="right"/>
        <w:rPr>
          <w:rFonts w:ascii="Times New Roman" w:hAnsi="Times New Roman" w:cs="Times New Roman"/>
          <w:sz w:val="24"/>
          <w:szCs w:val="24"/>
        </w:rPr>
      </w:pPr>
    </w:p>
    <w:p w14:paraId="29B2EC7F" w14:textId="77777777" w:rsidR="008C5FE5" w:rsidRPr="00D96527" w:rsidRDefault="008C5FE5" w:rsidP="00D707B3">
      <w:pPr>
        <w:jc w:val="right"/>
        <w:rPr>
          <w:rFonts w:ascii="Times New Roman" w:hAnsi="Times New Roman" w:cs="Times New Roman"/>
          <w:sz w:val="24"/>
          <w:szCs w:val="24"/>
        </w:rPr>
      </w:pPr>
    </w:p>
    <w:p w14:paraId="4EDCCDC9" w14:textId="77777777" w:rsidR="00D707B3" w:rsidRPr="00D96527" w:rsidRDefault="00D707B3" w:rsidP="00D707B3">
      <w:pPr>
        <w:jc w:val="right"/>
        <w:rPr>
          <w:rFonts w:ascii="Times New Roman" w:hAnsi="Times New Roman" w:cs="Times New Roman"/>
          <w:sz w:val="24"/>
          <w:szCs w:val="24"/>
        </w:rPr>
      </w:pPr>
    </w:p>
    <w:p w14:paraId="3ABA88D4" w14:textId="77777777" w:rsidR="00D707B3" w:rsidRPr="00D96527" w:rsidRDefault="00D707B3" w:rsidP="00D707B3">
      <w:pPr>
        <w:rPr>
          <w:rFonts w:ascii="Times New Roman" w:eastAsia="Times New Roman" w:hAnsi="Times New Roman" w:cs="Times New Roman"/>
          <w:color w:val="000000"/>
          <w:sz w:val="24"/>
          <w:szCs w:val="24"/>
          <w:lang w:eastAsia="hr-HR"/>
        </w:rPr>
      </w:pPr>
    </w:p>
    <w:p w14:paraId="53408CE5" w14:textId="49F1ADEB" w:rsidR="008A562A" w:rsidRPr="00D96527" w:rsidRDefault="008A562A">
      <w:pPr>
        <w:rPr>
          <w:rFonts w:ascii="Times New Roman" w:hAnsi="Times New Roman" w:cs="Times New Roman"/>
          <w:sz w:val="24"/>
          <w:szCs w:val="24"/>
        </w:rPr>
      </w:pPr>
    </w:p>
    <w:p w14:paraId="5DD54096" w14:textId="77777777" w:rsidR="00D96527" w:rsidRPr="00D96527" w:rsidRDefault="00D96527">
      <w:pPr>
        <w:rPr>
          <w:rFonts w:ascii="Times New Roman" w:hAnsi="Times New Roman" w:cs="Times New Roman"/>
          <w:sz w:val="24"/>
          <w:szCs w:val="24"/>
        </w:rPr>
      </w:pPr>
    </w:p>
    <w:sectPr w:rsidR="00D96527" w:rsidRPr="00D96527">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7A61"/>
    <w:multiLevelType w:val="hybridMultilevel"/>
    <w:tmpl w:val="9A7C336C"/>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ACF64A4"/>
    <w:multiLevelType w:val="hybridMultilevel"/>
    <w:tmpl w:val="317A8238"/>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CE823F2"/>
    <w:multiLevelType w:val="hybridMultilevel"/>
    <w:tmpl w:val="A03A6B92"/>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2C1B360B"/>
    <w:multiLevelType w:val="hybridMultilevel"/>
    <w:tmpl w:val="513CE84C"/>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30B26216"/>
    <w:multiLevelType w:val="hybridMultilevel"/>
    <w:tmpl w:val="5816C91C"/>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62B61E90"/>
    <w:multiLevelType w:val="hybridMultilevel"/>
    <w:tmpl w:val="B9F8D8DE"/>
    <w:lvl w:ilvl="0" w:tplc="E2E875D4">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65746C71"/>
    <w:multiLevelType w:val="hybridMultilevel"/>
    <w:tmpl w:val="5816C91C"/>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75CF5F23"/>
    <w:multiLevelType w:val="hybridMultilevel"/>
    <w:tmpl w:val="17347E46"/>
    <w:lvl w:ilvl="0" w:tplc="4F500A50">
      <w:start w:val="1"/>
      <w:numFmt w:val="lowerLetter"/>
      <w:lvlText w:val="%1)"/>
      <w:lvlJc w:val="left"/>
      <w:pPr>
        <w:ind w:left="360" w:hanging="360"/>
      </w:pPr>
      <w:rPr>
        <w:rFonts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76212AE0"/>
    <w:multiLevelType w:val="hybridMultilevel"/>
    <w:tmpl w:val="513CE84C"/>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778B56BC"/>
    <w:multiLevelType w:val="multilevel"/>
    <w:tmpl w:val="D2964F4A"/>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329648326">
    <w:abstractNumId w:val="9"/>
  </w:num>
  <w:num w:numId="2" w16cid:durableId="405885436">
    <w:abstractNumId w:val="1"/>
  </w:num>
  <w:num w:numId="3" w16cid:durableId="73360605">
    <w:abstractNumId w:val="2"/>
  </w:num>
  <w:num w:numId="4" w16cid:durableId="245265537">
    <w:abstractNumId w:val="4"/>
  </w:num>
  <w:num w:numId="5" w16cid:durableId="480081361">
    <w:abstractNumId w:val="0"/>
  </w:num>
  <w:num w:numId="6" w16cid:durableId="1254389690">
    <w:abstractNumId w:val="3"/>
  </w:num>
  <w:num w:numId="7" w16cid:durableId="1780948849">
    <w:abstractNumId w:val="8"/>
  </w:num>
  <w:num w:numId="8" w16cid:durableId="304237654">
    <w:abstractNumId w:val="6"/>
  </w:num>
  <w:num w:numId="9" w16cid:durableId="259292090">
    <w:abstractNumId w:val="5"/>
  </w:num>
  <w:num w:numId="10" w16cid:durableId="8217004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2A"/>
    <w:rsid w:val="00275B0C"/>
    <w:rsid w:val="00347D72"/>
    <w:rsid w:val="003F65C1"/>
    <w:rsid w:val="00693AB1"/>
    <w:rsid w:val="007308CD"/>
    <w:rsid w:val="007A6D56"/>
    <w:rsid w:val="00866BB9"/>
    <w:rsid w:val="00875F54"/>
    <w:rsid w:val="008A562A"/>
    <w:rsid w:val="008C5FE5"/>
    <w:rsid w:val="009B7A12"/>
    <w:rsid w:val="009F3C3E"/>
    <w:rsid w:val="009F5E80"/>
    <w:rsid w:val="00A836D0"/>
    <w:rsid w:val="00AC35DA"/>
    <w:rsid w:val="00B92D0F"/>
    <w:rsid w:val="00C9578C"/>
    <w:rsid w:val="00D24CB5"/>
    <w:rsid w:val="00D46DC7"/>
    <w:rsid w:val="00D707B3"/>
    <w:rsid w:val="00D96527"/>
    <w:rsid w:val="00E55405"/>
    <w:rsid w:val="00EC735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2B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D96527"/>
    <w:pPr>
      <w:spacing w:after="160" w:line="259" w:lineRule="auto"/>
      <w:ind w:left="720"/>
      <w:contextualSpacing/>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B771DBF-5E8E-48C5-A7AB-16FA1BF970DE}">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1515</Words>
  <Characters>8639</Characters>
  <Application>Microsoft Office Word</Application>
  <DocSecurity>0</DocSecurity>
  <Lines>71</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Duško  Gruborović</cp:lastModifiedBy>
  <cp:revision>2</cp:revision>
  <cp:lastPrinted>2026-05-28T06:57:00Z</cp:lastPrinted>
  <dcterms:created xsi:type="dcterms:W3CDTF">2026-06-15T07:18:00Z</dcterms:created>
  <dcterms:modified xsi:type="dcterms:W3CDTF">2026-06-15T07:18:00Z</dcterms:modified>
</cp:coreProperties>
</file>